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politique cookies gratuit</w:t>
      </w:r>
    </w:p>
    <w:p>
      <w:r>
        <w:rPr>
          <w:b/>
          <w:i w:val="0"/>
          <w:color w:val="0B2D57"/>
        </w:rPr>
        <w:t>Version simple — France — fichier modifiable gratuit</w:t>
      </w:r>
    </w:p>
    <w:p>
      <w:r>
        <w:rPr>
          <w:b w:val="0"/>
          <w:i/>
        </w:rPr>
        <w:t>Utiliser pour expliquer les cookies, traceurs, finalités, durées et choix de l’utilisateur.</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Politique cookies</w:t>
            </w:r>
          </w:p>
        </w:tc>
      </w:tr>
      <w:tr>
        <w:tc>
          <w:tcPr>
            <w:tcW w:type="dxa" w:w="5112"/>
            <w:vAlign w:val="center"/>
            <w:shd w:fill="EEF4FF"/>
          </w:tcPr>
          <w:p>
            <w:r>
              <w:t>Utilisation prévue</w:t>
            </w:r>
          </w:p>
        </w:tc>
        <w:tc>
          <w:tcPr>
            <w:tcW w:type="dxa" w:w="5112"/>
            <w:vAlign w:val="center"/>
          </w:tcPr>
          <w:p>
            <w:r>
              <w:t>Utiliser pour expliquer les cookies, traceurs, finalités, durées et choix de l’utilisateur.</w:t>
            </w:r>
          </w:p>
        </w:tc>
      </w:tr>
      <w:tr>
        <w:tc>
          <w:tcPr>
            <w:tcW w:type="dxa" w:w="5112"/>
            <w:vAlign w:val="center"/>
            <w:shd w:fill="EEF4FF"/>
          </w:tcPr>
          <w:p>
            <w:r>
              <w:t>À éviter</w:t>
            </w:r>
          </w:p>
        </w:tc>
        <w:tc>
          <w:tcPr>
            <w:tcW w:type="dxa" w:w="5112"/>
            <w:vAlign w:val="center"/>
          </w:tcPr>
          <w:p>
            <w:r>
              <w:t>À éviter si elle ne correspond pas aux traceurs réellement déposés.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Politique cookies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cookies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