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B7791F"/>
          <w:sz w:val="16"/>
        </w:rPr>
        <w:t>CONTRATS.COM</w:t>
      </w:r>
    </w:p>
    <w:p>
      <w:pPr>
        <w:pStyle w:val="Title"/>
      </w:pPr>
      <w:r>
        <w:rPr>
          <w:b w:val="0"/>
          <w:i w:val="0"/>
        </w:rPr>
        <w:t>Modèle de convention de partenariat association gratuit</w:t>
      </w:r>
    </w:p>
    <w:p>
      <w:r>
        <w:rPr>
          <w:b/>
          <w:i w:val="0"/>
          <w:color w:val="0B2D57"/>
        </w:rPr>
        <w:t>Version simple — France — fichier modifiable gratuit</w:t>
      </w:r>
    </w:p>
    <w:p>
      <w:r>
        <w:rPr>
          <w:b w:val="0"/>
          <w:i/>
        </w:rPr>
        <w:t>Utiliser pour cadrer une coopération, les contributions, la communication et la durée.</w:t>
      </w:r>
    </w:p>
    <w:p>
      <w:r>
        <w:rPr>
          <w:b w:val="0"/>
          <w:i/>
          <w:color w:val="7C2D12"/>
        </w:rPr>
        <w:t>Avertissement : ce document est une base générale de rédaction pour la France. Il ne remplace pas un conseil juridique personnalisé. Vérifiez les règles applicables, les annexes et les informations obligatoires avant signature.</w:t>
      </w:r>
    </w:p>
    <w:tbl>
      <w:tblPr>
        <w:tblStyle w:val="TableGrid"/>
        <w:tblW w:type="auto" w:w="0"/>
        <w:jc w:val="center"/>
        <w:tblLook w:firstColumn="1" w:firstRow="1" w:lastColumn="0" w:lastRow="0" w:noHBand="0" w:noVBand="1" w:val="04A0"/>
      </w:tblPr>
      <w:tblGrid>
        <w:gridCol w:w="5112"/>
        <w:gridCol w:w="5112"/>
      </w:tblGrid>
      <w:tr>
        <w:tc>
          <w:tcPr>
            <w:tcW w:type="dxa" w:w="5112"/>
            <w:vAlign w:val="center"/>
            <w:shd w:fill="EEF4FF"/>
          </w:tcPr>
          <w:p>
            <w:r>
              <w:t>Modèle</w:t>
            </w:r>
          </w:p>
        </w:tc>
        <w:tc>
          <w:tcPr>
            <w:tcW w:type="dxa" w:w="5112"/>
            <w:vAlign w:val="center"/>
          </w:tcPr>
          <w:p>
            <w:r>
              <w:t>Convention de partenariat association</w:t>
            </w:r>
          </w:p>
        </w:tc>
      </w:tr>
      <w:tr>
        <w:tc>
          <w:tcPr>
            <w:tcW w:type="dxa" w:w="5112"/>
            <w:vAlign w:val="center"/>
            <w:shd w:fill="EEF4FF"/>
          </w:tcPr>
          <w:p>
            <w:r>
              <w:t>Utilisation prévue</w:t>
            </w:r>
          </w:p>
        </w:tc>
        <w:tc>
          <w:tcPr>
            <w:tcW w:type="dxa" w:w="5112"/>
            <w:vAlign w:val="center"/>
          </w:tcPr>
          <w:p>
            <w:r>
              <w:t>Utiliser pour cadrer une coopération, les contributions, la communication et la durée.</w:t>
            </w:r>
          </w:p>
        </w:tc>
      </w:tr>
      <w:tr>
        <w:tc>
          <w:tcPr>
            <w:tcW w:type="dxa" w:w="5112"/>
            <w:vAlign w:val="center"/>
            <w:shd w:fill="EEF4FF"/>
          </w:tcPr>
          <w:p>
            <w:r>
              <w:t>À éviter</w:t>
            </w:r>
          </w:p>
        </w:tc>
        <w:tc>
          <w:tcPr>
            <w:tcW w:type="dxa" w:w="5112"/>
            <w:vAlign w:val="center"/>
          </w:tcPr>
          <w:p>
            <w:r>
              <w:t>À éviter si les obligations de chacun ne sont pas assez précises.</w:t>
            </w:r>
          </w:p>
        </w:tc>
      </w:tr>
      <w:tr>
        <w:tc>
          <w:tcPr>
            <w:tcW w:type="dxa" w:w="5112"/>
            <w:vAlign w:val="center"/>
            <w:shd w:fill="EEF4FF"/>
          </w:tcPr>
          <w:p>
            <w:r>
              <w:t>Niveau de risque</w:t>
            </w:r>
          </w:p>
        </w:tc>
        <w:tc>
          <w:tcPr>
            <w:tcW w:type="dxa" w:w="5112"/>
            <w:vAlign w:val="center"/>
          </w:tcPr>
          <w:p>
            <w:r>
              <w:t>moyen</w:t>
            </w:r>
          </w:p>
        </w:tc>
      </w:tr>
      <w:tr>
        <w:tc>
          <w:tcPr>
            <w:tcW w:type="dxa" w:w="5112"/>
            <w:vAlign w:val="center"/>
            <w:shd w:fill="EEF4FF"/>
          </w:tcPr>
          <w:p>
            <w:r>
              <w:t>Date de mise à jour</w:t>
            </w:r>
          </w:p>
        </w:tc>
        <w:tc>
          <w:tcPr>
            <w:tcW w:type="dxa" w:w="5112"/>
            <w:vAlign w:val="center"/>
          </w:tcPr>
          <w:p>
            <w:r>
              <w:t>2026-06-23</w:t>
            </w:r>
          </w:p>
        </w:tc>
      </w:tr>
    </w:tbl>
    <w:p/>
    <w:p>
      <w:pPr>
        <w:pStyle w:val="Heading1"/>
      </w:pPr>
      <w:r>
        <w:rPr>
          <w:b w:val="0"/>
          <w:i w:val="0"/>
        </w:rPr>
        <w:t>A. Points indispensables à vérifier avant signature</w:t>
      </w:r>
    </w:p>
    <w:p>
      <w:pPr>
        <w:pStyle w:val="ListBullet"/>
      </w:pPr>
      <w:r>
        <w:t>Vérifier que « Convention de partenariat association » respecte les statuts, l’objet associatif et les pouvoirs du signataire.</w:t>
      </w:r>
    </w:p>
    <w:p>
      <w:pPr>
        <w:pStyle w:val="ListBullet"/>
      </w:pPr>
      <w:r>
        <w:t>Documenter la décision interne : convocation, ordre du jour, pouvoir, procès-verbal ou mandat si nécessaire.</w:t>
      </w:r>
    </w:p>
    <w:p>
      <w:pPr>
        <w:pStyle w:val="ListBullet"/>
      </w:pPr>
      <w:r>
        <w:t>Cadrer contribution, bénévolat, local, matériel, assurance, responsabilité et remboursement de frais.</w:t>
      </w:r>
    </w:p>
    <w:p>
      <w:pPr>
        <w:pStyle w:val="ListBullet"/>
      </w:pPr>
      <w:r>
        <w:t>Conserver les pièces comptables, listes de présence, justificatifs et versions signées.</w:t>
      </w:r>
    </w:p>
    <w:p>
      <w:pPr>
        <w:pStyle w:val="Heading1"/>
      </w:pPr>
      <w:r>
        <w:rPr>
          <w:b w:val="0"/>
          <w:i w:val="0"/>
        </w:rPr>
        <w:t>B. Pièges à éviter</w:t>
      </w:r>
    </w:p>
    <w:p>
      <w:pPr>
        <w:pStyle w:val="ListBullet"/>
      </w:pPr>
      <w:r>
        <w:t>Signataire sans pouvoir clair.</w:t>
      </w:r>
    </w:p>
    <w:p>
      <w:pPr>
        <w:pStyle w:val="ListBullet"/>
      </w:pPr>
      <w:r>
        <w:t>Décision interne absente ou non conforme aux statuts.</w:t>
      </w:r>
    </w:p>
    <w:p>
      <w:pPr>
        <w:pStyle w:val="ListBullet"/>
      </w:pPr>
      <w:r>
        <w:t>Responsabilité, assurance ou frais mal cadrés.</w:t>
      </w:r>
    </w:p>
    <w:p>
      <w:pPr>
        <w:pStyle w:val="ListBullet"/>
      </w:pPr>
      <w:r>
        <w:t>Pièces comptables ou justificatifs non conservés.</w:t>
      </w:r>
    </w:p>
    <w:p>
      <w:pPr>
        <w:pStyle w:val="Heading1"/>
      </w:pPr>
      <w:r>
        <w:rPr>
          <w:b w:val="0"/>
          <w:i w:val="0"/>
        </w:rPr>
        <w:t>C. Clauses et informations à adapter</w:t>
      </w:r>
    </w:p>
    <w:p>
      <w:pPr>
        <w:pStyle w:val="ListBullet"/>
      </w:pPr>
      <w:r>
        <w:t>Objet : préciser le contenu exact, les limites, les preuves et les conséquences pratiques.</w:t>
      </w:r>
    </w:p>
    <w:p>
      <w:pPr>
        <w:pStyle w:val="ListBullet"/>
      </w:pPr>
      <w:r>
        <w:t>Durée : préciser le contenu exact, les limites, les preuves et les conséquences pratiques.</w:t>
      </w:r>
    </w:p>
    <w:p>
      <w:pPr>
        <w:pStyle w:val="ListBullet"/>
      </w:pPr>
      <w:r>
        <w:t>Prix : préciser le contenu exact, les limites, les preuves et les conséquences pratiques.</w:t>
      </w:r>
    </w:p>
    <w:p>
      <w:pPr>
        <w:pStyle w:val="ListBullet"/>
      </w:pPr>
      <w:r>
        <w:t>Résiliation : préciser le contenu exact, les limites, les preuves et les conséquences pratiques.</w:t>
      </w:r>
    </w:p>
    <w:p>
      <w:pPr>
        <w:pStyle w:val="ListBullet"/>
      </w:pPr>
      <w:r>
        <w:t>Responsabilité : préciser le contenu exact, les limites, les preuves et les conséquences pratiques.</w:t>
      </w:r>
    </w:p>
    <w:p>
      <w:pPr>
        <w:pStyle w:val="ListBullet"/>
      </w:pPr>
      <w:r>
        <w:t>Nom de l’association : ne pas laisser vide ; indiquer “sans objet” si le point ne concerne pas le dossier.</w:t>
      </w:r>
    </w:p>
    <w:p>
      <w:pPr>
        <w:pStyle w:val="ListBullet"/>
      </w:pPr>
      <w:r>
        <w:t>Objet ou décision : ne pas laisser vide ; indiquer “sans objet” si le point ne concerne pas le dossier.</w:t>
      </w:r>
    </w:p>
    <w:p>
      <w:pPr>
        <w:pStyle w:val="ListBullet"/>
      </w:pPr>
      <w:r>
        <w:t>Membres ou participants : ne pas laisser vide ; indiquer “sans objet” si le point ne concerne pas le dossier.</w:t>
      </w:r>
    </w:p>
    <w:p>
      <w:pPr>
        <w:pStyle w:val="ListBullet"/>
      </w:pPr>
      <w:r>
        <w:t>Pouvoirs et votes : ne pas laisser vide ; indiquer “sans objet” si le point ne concerne pas le dossier.</w:t>
      </w:r>
    </w:p>
    <w:p>
      <w:pPr>
        <w:pStyle w:val="ListBullet"/>
      </w:pPr>
      <w:r>
        <w:t>Durée ou date : ne pas laisser vide ; indiquer “sans objet” si le point ne concerne pas le dossier.</w:t>
      </w:r>
    </w:p>
    <w:p>
      <w:pPr>
        <w:pStyle w:val="ListBullet"/>
      </w:pPr>
      <w:r>
        <w:t>Obligations de chaque partie : ne pas laisser vide ; indiquer “sans objet” si le point ne concerne pas le dossier.</w:t>
      </w:r>
    </w:p>
    <w:p>
      <w:pPr>
        <w:pStyle w:val="ListBullet"/>
      </w:pPr>
      <w:r>
        <w:t>Modalités de modification : ne pas laisser vide ; indiquer “sans objet” si le point ne concerne pas le dossier.</w:t>
      </w:r>
    </w:p>
    <w:p>
      <w:pPr>
        <w:pStyle w:val="ListBullet"/>
      </w:pPr>
      <w:r>
        <w:t>Archivage : ne pas laisser vide ; indiquer “sans objet” si le point ne concerne pas le dossier.</w:t>
      </w:r>
    </w:p>
    <w:p>
      <w:pPr>
        <w:pStyle w:val="ListBullet"/>
      </w:pPr>
      <w:r>
        <w:t>Signatures : ne pas laisser vide ; indiquer “sans objet” si le point ne concerne pas le dossier.</w:t>
      </w:r>
    </w:p>
    <w:p>
      <w:pPr>
        <w:pStyle w:val="Heading1"/>
      </w:pPr>
      <w:r>
        <w:rPr>
          <w:b w:val="0"/>
          <w:i w:val="0"/>
        </w:rPr>
        <w:t>1. Projet de document</w:t>
      </w:r>
    </w:p>
    <w:p>
      <w:pPr>
        <w:pStyle w:val="Heading2"/>
      </w:pPr>
      <w:r>
        <w:rPr>
          <w:b w:val="0"/>
          <w:i w:val="0"/>
        </w:rPr>
        <w:t>Article 1 — Parties</w:t>
      </w:r>
    </w:p>
    <w:p>
      <w:r>
        <w:rPr>
          <w:b w:val="0"/>
          <w:i w:val="0"/>
        </w:rPr>
        <w:t>Le présent document est conclu entre [PARTIE 1 : nom, adresse, qualité, représentant habilité], ci-après « Partie 1 », et [PARTIE 2 : nom, adresse, qualité, représentant habilité], ci-après « Partie 2 ». Chaque signataire déclare disposer de la capacité et, le cas échéant, des pouvoirs nécessaires pour s’engager.</w:t>
      </w:r>
    </w:p>
    <w:p>
      <w:pPr>
        <w:pStyle w:val="Heading2"/>
      </w:pPr>
      <w:r>
        <w:rPr>
          <w:b w:val="0"/>
          <w:i w:val="0"/>
        </w:rPr>
        <w:t>Article 2 — Objet et périmètre</w:t>
      </w:r>
    </w:p>
    <w:p>
      <w:r>
        <w:rPr>
          <w:b w:val="0"/>
          <w:i w:val="0"/>
        </w:rPr>
        <w:t>Le présent document a pour objet : [décrire clairement le bien, le logement, la mission, la vente, le service, l’autorisation, la dette, la demande ou l’engagement]. Tout élément non inclus doit être explicitement exclu ou renvoyé à une annexe.</w:t>
      </w:r>
    </w:p>
    <w:p>
      <w:pPr>
        <w:pStyle w:val="Heading2"/>
      </w:pPr>
      <w:r>
        <w:rPr>
          <w:b w:val="0"/>
          <w:i w:val="0"/>
        </w:rPr>
        <w:t>Article 3 — Date d’effet, durée et calendrier</w:t>
      </w:r>
    </w:p>
    <w:p>
      <w:r>
        <w:rPr>
          <w:b w:val="0"/>
          <w:i w:val="0"/>
        </w:rPr>
        <w:t>Le document prend effet le [DATE] pour une durée de [DURÉE]. Les échéances, renouvellements, délais de préavis, délais de réponse, périodes d’essai ou dates de livraison doivent être précisés sans ambiguïté.</w:t>
      </w:r>
    </w:p>
    <w:p>
      <w:pPr>
        <w:pStyle w:val="Heading2"/>
      </w:pPr>
      <w:r>
        <w:rPr>
          <w:b w:val="0"/>
          <w:i w:val="0"/>
        </w:rPr>
        <w:t>Article 4 — Prix, loyer, rémunération ou contrepartie</w:t>
      </w:r>
    </w:p>
    <w:p>
      <w:r>
        <w:rPr>
          <w:b w:val="0"/>
          <w:i w:val="0"/>
        </w:rPr>
        <w:t>Le montant convenu est de [MONTANT]. Les taxes, charges, acomptes, échéances, moyens de paiement, retards, intérêts, retenues, remboursements ou gratuités doivent être décrits de manière séparée.</w:t>
      </w:r>
    </w:p>
    <w:p>
      <w:pPr>
        <w:pStyle w:val="Heading2"/>
      </w:pPr>
      <w:r>
        <w:rPr>
          <w:b w:val="0"/>
          <w:i w:val="0"/>
        </w:rPr>
        <w:t>Article 5 — Cadre associatif, autorisations et responsabilités</w:t>
      </w:r>
    </w:p>
    <w:p>
      <w:r>
        <w:rPr>
          <w:b w:val="0"/>
          <w:i w:val="0"/>
        </w:rPr>
        <w:t>Le document doit être cohérent avec les statuts, décisions d’assemblée, délégations, assurances, règles internes et pouvoirs du représentant.</w:t>
      </w:r>
    </w:p>
    <w:p>
      <w:r>
        <w:rPr>
          <w:b w:val="0"/>
          <w:i w:val="0"/>
        </w:rPr>
        <w:t>Préciser l’objet de l’engagement, les moyens mis à disposition, les limites de responsabilité, les dates et les personnes référentes.</w:t>
      </w:r>
    </w:p>
    <w:p>
      <w:pPr>
        <w:pStyle w:val="Heading2"/>
      </w:pPr>
      <w:r>
        <w:rPr>
          <w:b w:val="0"/>
          <w:i w:val="0"/>
        </w:rPr>
        <w:t>Article 6 — Obligations communes et preuves</w:t>
      </w:r>
    </w:p>
    <w:p>
      <w:r>
        <w:rPr>
          <w:b w:val="0"/>
          <w:i w:val="0"/>
        </w:rPr>
        <w:t>Les parties conservent un exemplaire complet, daté et signé du document et de ses annexes.</w:t>
      </w:r>
    </w:p>
    <w:p>
      <w:r>
        <w:rPr>
          <w:b w:val="0"/>
          <w:i w:val="0"/>
        </w:rPr>
        <w:t>Les notifications importantes doivent être envoyées par un moyen permettant d’en conserver la preuve.</w:t>
      </w:r>
    </w:p>
    <w:p>
      <w:pPr>
        <w:pStyle w:val="ListBullet"/>
      </w:pPr>
      <w:r>
        <w:t>Chaque modification doit être formalisée par écrit, datée et acceptée par les parties concernées.</w:t>
      </w:r>
    </w:p>
    <w:p>
      <w:pPr>
        <w:pStyle w:val="Heading2"/>
      </w:pPr>
      <w:r>
        <w:rPr>
          <w:b w:val="0"/>
          <w:i w:val="0"/>
        </w:rPr>
        <w:t>Article 7 — Fin, résiliation, restitution et solde</w:t>
      </w:r>
    </w:p>
    <w:p>
      <w:r>
        <w:rPr>
          <w:b w:val="0"/>
          <w:i w:val="0"/>
        </w:rPr>
        <w:t>Préciser les conditions de fin : préavis, congé, manquement, terme, restitution des biens, remise des accès, paiement du solde, remboursement, retenues justifiées, pièces à restituer et conservation des preuves.</w:t>
      </w:r>
    </w:p>
    <w:p>
      <w:pPr>
        <w:pStyle w:val="Heading2"/>
      </w:pPr>
      <w:r>
        <w:rPr>
          <w:b w:val="0"/>
          <w:i w:val="0"/>
        </w:rPr>
        <w:t>Article 8 — Règlement amiable et droit applicable</w:t>
      </w:r>
    </w:p>
    <w:p>
      <w:r>
        <w:rPr>
          <w:b w:val="0"/>
          <w:i w:val="0"/>
        </w:rPr>
        <w:t>Le présent modèle est conçu pour une utilisation en France. En cas de difficulté, les parties recherchent d’abord une solution amiable et conservent les preuves des échanges. Le droit applicable, l’autorité compétente ou la juridiction doivent être vérifiés selon le dossier.</w:t>
      </w:r>
    </w:p>
    <w:p>
      <w:pPr>
        <w:pStyle w:val="Heading2"/>
      </w:pPr>
      <w:r>
        <w:rPr>
          <w:b w:val="0"/>
          <w:i w:val="0"/>
        </w:rPr>
        <w:t>Article 9 — Signatures</w:t>
      </w:r>
    </w:p>
    <w:p>
      <w:r>
        <w:rPr>
          <w:b w:val="0"/>
          <w:i w:val="0"/>
        </w:rPr>
        <w:t>Fait à [VILLE], le [DATE], en [NOMBRE] exemplaires. Signatures précédées, si nécessaire, de la mention utile. Annexes paraphées ou identifiées clairement.</w:t>
      </w:r>
    </w:p>
    <w:p>
      <w:pPr>
        <w:pStyle w:val="Heading1"/>
      </w:pPr>
      <w:r>
        <w:rPr>
          <w:b w:val="0"/>
          <w:i w:val="0"/>
        </w:rPr>
        <w:t>D. Utilisation hors France</w:t>
      </w:r>
    </w:p>
    <w:p>
      <w:r>
        <w:rPr>
          <w:b w:val="0"/>
          <w:i w:val="0"/>
        </w:rPr>
        <w:t>Ce modèle est construit pour une utilisation en France. Ne l’utilisez pas tel quel en Belgique, Suisse, Luxembourg ou Monaco : règles de forme, mentions obligatoires, délais, autorités et annexes peuvent changer.</w:t>
      </w:r>
    </w:p>
    <w:p>
      <w:pPr>
        <w:pStyle w:val="ListBullet"/>
      </w:pPr>
      <w:r>
        <w:t>Belgique : vérifier la région compétente, les formalités d’enregistrement et les modèles officiels disponibles.</w:t>
      </w:r>
    </w:p>
    <w:p>
      <w:pPr>
        <w:pStyle w:val="ListBullet"/>
      </w:pPr>
      <w:r>
        <w:t>Suisse : vérifier le Code des obligations, les règles cantonales, les formules officielles et délais applicables.</w:t>
      </w:r>
    </w:p>
    <w:p>
      <w:pPr>
        <w:pStyle w:val="ListBullet"/>
      </w:pPr>
      <w:r>
        <w:t>Luxembourg : vérifier les règles de bail, travail, consommation ou contrat applicables et les informations obligatoires.</w:t>
      </w:r>
    </w:p>
    <w:p>
      <w:pPr>
        <w:pStyle w:val="ListBullet"/>
      </w:pPr>
      <w:r>
        <w:t>Monaco : vérifier le Code civil monégasque, les textes spéciaux et les démarches locales.</w:t>
      </w:r>
    </w:p>
    <w:p>
      <w:pPr>
        <w:pStyle w:val="Heading1"/>
      </w:pPr>
      <w:r>
        <w:rPr>
          <w:b w:val="0"/>
          <w:i w:val="0"/>
        </w:rPr>
        <w:t>E. Checklist finale</w:t>
      </w:r>
    </w:p>
    <w:p>
      <w:pPr>
        <w:pStyle w:val="ListBullet"/>
      </w:pPr>
      <w:r>
        <w:t>Toutes les parties sont identifiées et habilitées à signer.</w:t>
      </w:r>
    </w:p>
    <w:p>
      <w:pPr>
        <w:pStyle w:val="ListBullet"/>
      </w:pPr>
      <w:r>
        <w:t>Aucun champ important n’est laissé vide.</w:t>
      </w:r>
    </w:p>
    <w:p>
      <w:pPr>
        <w:pStyle w:val="ListBullet"/>
      </w:pPr>
      <w:r>
        <w:t>Les montants, dates, délais et annexes sont cohérents.</w:t>
      </w:r>
    </w:p>
    <w:p>
      <w:pPr>
        <w:pStyle w:val="ListBullet"/>
      </w:pPr>
      <w:r>
        <w:t>Les clauses sensibles ont été relues et adaptées.</w:t>
      </w:r>
    </w:p>
    <w:p>
      <w:pPr>
        <w:pStyle w:val="ListBullet"/>
      </w:pPr>
      <w:r>
        <w:t>Chaque partie conserve un exemplaire complet signé.</w:t>
      </w:r>
    </w:p>
    <w:p>
      <w:r>
        <w:rPr>
          <w:b w:val="0"/>
          <w:i/>
          <w:color w:val="475569"/>
        </w:rPr>
        <w:t>Dernière mise à jour du modèle : 2026-06-23</w:t>
      </w:r>
    </w:p>
    <w:sectPr w:rsidR="00FC693F" w:rsidRPr="0006063C" w:rsidSect="00034616">
      <w:footerReference w:type="default" r:id="rId9"/>
      <w:pgSz w:w="12240" w:h="15840"/>
      <w:pgMar w:top="936" w:right="1008" w:bottom="936"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sz w:val="16"/>
      </w:rPr>
      <w:t xml:space="preserve">Contrats.com — modèle gratuit — page </w:t>
    </w:r>
    <w: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eastAsia="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eastAsia="Arial"/>
      <w:b/>
      <w:bCs/>
      <w:color w:val="071933"/>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eastAsia="Arial"/>
      <w:b/>
      <w:bCs/>
      <w:color w:val="071933"/>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w:hAnsi="Arial" w:eastAsia="Arial"/>
      <w:b/>
      <w:color w:val="071933"/>
      <w:spacing w:val="5"/>
      <w:kern w:val="28"/>
      <w:sz w:val="4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Modèle de convention de partenariat association gratuit — simple</dc:title>
  <dc:subject>Modèle gratuit à adapter avant signature</dc:subject>
  <dc:creator>Contrats.com</dc:creator>
  <cp:keywords/>
  <dc:description>generated by python-docx</dc:description>
  <cp:lastModifiedBy/>
  <cp:revision>1</cp:revision>
  <dcterms:created xsi:type="dcterms:W3CDTF">2013-12-23T23:15:00Z</dcterms:created>
  <dcterms:modified xsi:type="dcterms:W3CDTF">2013-12-23T23:15:00Z</dcterms:modified>
  <cp:category/>
</cp:coreProperties>
</file>