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prêt de matériel association gratuit</w:t>
      </w:r>
    </w:p>
    <w:p>
      <w:r>
        <w:rPr>
          <w:b/>
          <w:i w:val="0"/>
          <w:color w:val="0B2D57"/>
        </w:rPr>
        <w:t>Version complète — France — clauses renforcées et annexes à adapter</w:t>
      </w:r>
    </w:p>
    <w:p>
      <w:r>
        <w:rPr>
          <w:b w:val="0"/>
          <w:i/>
        </w:rPr>
        <w:t>Utiliser pour prêter ou emprunter du matériel associatif.</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prêt de matériel association</w:t>
            </w:r>
          </w:p>
        </w:tc>
      </w:tr>
      <w:tr>
        <w:tc>
          <w:tcPr>
            <w:tcW w:type="dxa" w:w="5112"/>
            <w:vAlign w:val="center"/>
            <w:shd w:fill="EEF4FF"/>
          </w:tcPr>
          <w:p>
            <w:r>
              <w:t>Utilisation prévue</w:t>
            </w:r>
          </w:p>
        </w:tc>
        <w:tc>
          <w:tcPr>
            <w:tcW w:type="dxa" w:w="5112"/>
            <w:vAlign w:val="center"/>
          </w:tcPr>
          <w:p>
            <w:r>
              <w:t>Utiliser pour prêter ou emprunter du matériel associatif.</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prêt de matériel 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prêt de matériel association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prêt de matériel association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