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dépôt-vente gratuit</w:t>
      </w:r>
    </w:p>
    <w:p>
      <w:r>
        <w:rPr>
          <w:b/>
          <w:i w:val="0"/>
          <w:color w:val="0B2D57"/>
        </w:rPr>
        <w:t>Version complète — France — clauses renforcées et annexes à adapter</w:t>
      </w:r>
    </w:p>
    <w:p>
      <w:r>
        <w:rPr>
          <w:b w:val="0"/>
          <w:i/>
        </w:rPr>
        <w:t>Utiliser pour confier des biens à un vendeur qui les commercialise pour le compte du propriétaire.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dépôt-vente</w:t>
            </w:r>
          </w:p>
        </w:tc>
      </w:tr>
      <w:tr>
        <w:tc>
          <w:tcPr>
            <w:tcW w:type="dxa" w:w="5112"/>
            <w:vAlign w:val="center"/>
            <w:shd w:fill="EEF4FF"/>
          </w:tcPr>
          <w:p>
            <w:r>
              <w:t>Utilisation prévue</w:t>
            </w:r>
          </w:p>
        </w:tc>
        <w:tc>
          <w:tcPr>
            <w:tcW w:type="dxa" w:w="5112"/>
            <w:vAlign w:val="center"/>
          </w:tcPr>
          <w:p>
            <w:r>
              <w:t>Utiliser pour confier des biens à un vendeur qui les commercialise pour le compte du propriétaire.</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dépôt-vente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dépôt-vente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dépôt-vente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