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photographe gratuit</w:t>
      </w:r>
    </w:p>
    <w:p>
      <w:r>
        <w:rPr>
          <w:b/>
          <w:i w:val="0"/>
          <w:color w:val="0B2D57"/>
        </w:rPr>
        <w:t>Version complète — France — clauses renforcées et annexes à adapter</w:t>
      </w:r>
    </w:p>
    <w:p>
      <w:r>
        <w:rPr>
          <w:b w:val="0"/>
          <w:i/>
        </w:rPr>
        <w:t>Encadrer une prestation photo : prise de vue, livraison, droits d’utilisation, retouches, délais et paiement.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photographe</w:t>
            </w:r>
          </w:p>
        </w:tc>
      </w:tr>
      <w:tr>
        <w:tc>
          <w:tcPr>
            <w:tcW w:type="dxa" w:w="5112"/>
            <w:vAlign w:val="center"/>
            <w:shd w:fill="EEF4FF"/>
          </w:tcPr>
          <w:p>
            <w:r>
              <w:t>Utilisation prévue</w:t>
            </w:r>
          </w:p>
        </w:tc>
        <w:tc>
          <w:tcPr>
            <w:tcW w:type="dxa" w:w="5112"/>
            <w:vAlign w:val="center"/>
          </w:tcPr>
          <w:p>
            <w:r>
              <w:t>À utiliser pour une séance photo, un événement, une commande professionnelle ou une prestation créative avec livrables définis.</w:t>
            </w:r>
          </w:p>
        </w:tc>
      </w:tr>
      <w:tr>
        <w:tc>
          <w:tcPr>
            <w:tcW w:type="dxa" w:w="5112"/>
            <w:vAlign w:val="center"/>
            <w:shd w:fill="EEF4FF"/>
          </w:tcPr>
          <w:p>
            <w:r>
              <w:t>À éviter</w:t>
            </w:r>
          </w:p>
        </w:tc>
        <w:tc>
          <w:tcPr>
            <w:tcW w:type="dxa" w:w="5112"/>
            <w:vAlign w:val="center"/>
          </w:tcPr>
          <w:p>
            <w:r>
              <w:t>À éviter si le contrat comporte une cession de droits complexe, des modèles identifiables ou une exploitation publicitaire importante sans annexe dédiée.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photographe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Livrables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Droit image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Paiement : préciser le contenu exact, les limites, les preuves et les conséquences pratiques.</w:t>
      </w:r>
    </w:p>
    <w:p>
      <w:pPr>
        <w:pStyle w:val="ListBullet"/>
      </w:pPr>
      <w:r>
        <w:t>Annulation : préciser le contenu exact, les limites, les preuves et les conséquences pratiques.</w:t>
      </w:r>
    </w:p>
    <w:p>
      <w:pPr>
        <w:pStyle w:val="ListBullet"/>
      </w:pPr>
      <w:r>
        <w:t>Identité des parties : ne pas laisser vide ; indiquer “sans objet” si le point ne concerne pas le dossier.</w:t>
      </w:r>
    </w:p>
    <w:p>
      <w:pPr>
        <w:pStyle w:val="ListBullet"/>
      </w:pPr>
      <w:r>
        <w:t>Date et lieu de la prestation : ne pas laisser vide ; indiquer “sans objet” si le point ne concerne pas le dossier.</w:t>
      </w:r>
    </w:p>
    <w:p>
      <w:pPr>
        <w:pStyle w:val="ListBullet"/>
      </w:pPr>
      <w:r>
        <w:t>Type de prise de vue : ne pas laisser vide ; indiquer “sans objet” si le point ne concerne pas le dossier.</w:t>
      </w:r>
    </w:p>
    <w:p>
      <w:pPr>
        <w:pStyle w:val="ListBullet"/>
      </w:pPr>
      <w:r>
        <w:t>Nombre de photos livrées : ne pas laisser vide ; indiquer “sans objet” si le point ne concerne pas le dossier.</w:t>
      </w:r>
    </w:p>
    <w:p>
      <w:pPr>
        <w:pStyle w:val="ListBullet"/>
      </w:pPr>
      <w:r>
        <w:t>Retouches incluses : ne pas laisser vide ; indiquer “sans objet” si le point ne concerne pas le dossier.</w:t>
      </w:r>
    </w:p>
    <w:p>
      <w:pPr>
        <w:pStyle w:val="ListBullet"/>
      </w:pPr>
      <w:r>
        <w:t>Délais de livraison : ne pas laisser vide ; indiquer “sans objet” si le point ne concerne pas le dossier.</w:t>
      </w:r>
    </w:p>
    <w:p>
      <w:pPr>
        <w:pStyle w:val="ListBullet"/>
      </w:pPr>
      <w:r>
        <w:t>Prix et acompte : ne pas laisser vide ; indiquer “sans objet” si le point ne concerne pas le dossier.</w:t>
      </w:r>
    </w:p>
    <w:p>
      <w:pPr>
        <w:pStyle w:val="ListBullet"/>
      </w:pPr>
      <w:r>
        <w:t>Droits d’utilisation : ne pas laisser vide ; indiquer “sans objet” si le point ne concerne pas le dossier.</w:t>
      </w:r>
    </w:p>
    <w:p>
      <w:pPr>
        <w:pStyle w:val="ListBullet"/>
      </w:pPr>
      <w:r>
        <w:t>Autorisation de diffusion : ne pas laisser vide ; indiquer “sans objet” si le point ne concerne pas le dossier.</w:t>
      </w:r>
    </w:p>
    <w:p>
      <w:pPr>
        <w:pStyle w:val="ListBullet"/>
      </w:pPr>
      <w:r>
        <w:t>Annulation ou report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photographe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photographe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