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conditions générales de vente gratuit</w:t>
      </w:r>
    </w:p>
    <w:p>
      <w:r>
        <w:rPr>
          <w:b/>
          <w:i w:val="0"/>
          <w:color w:val="0B2D57"/>
        </w:rPr>
        <w:t>Version complète — France — clauses renforcées et annexes à adapter</w:t>
      </w:r>
    </w:p>
    <w:p>
      <w:r>
        <w:rPr>
          <w:b w:val="0"/>
          <w:i/>
        </w:rPr>
        <w:t>Utiliser pour encadrer les ventes, paiements, livraisons, garanties et responsabilités.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Conditions générales de vente</w:t>
            </w:r>
          </w:p>
        </w:tc>
      </w:tr>
      <w:tr>
        <w:tc>
          <w:tcPr>
            <w:tcW w:type="dxa" w:w="5112"/>
            <w:vAlign w:val="center"/>
            <w:shd w:fill="EEF4FF"/>
          </w:tcPr>
          <w:p>
            <w:r>
              <w:t>Utilisation prévue</w:t>
            </w:r>
          </w:p>
        </w:tc>
        <w:tc>
          <w:tcPr>
            <w:tcW w:type="dxa" w:w="5112"/>
            <w:vAlign w:val="center"/>
          </w:tcPr>
          <w:p>
            <w:r>
              <w:t>Utiliser pour encadrer les ventes, paiements, livraisons, garanties et responsabilités.</w:t>
            </w:r>
          </w:p>
        </w:tc>
      </w:tr>
      <w:tr>
        <w:tc>
          <w:tcPr>
            <w:tcW w:type="dxa" w:w="5112"/>
            <w:vAlign w:val="center"/>
            <w:shd w:fill="EEF4FF"/>
          </w:tcPr>
          <w:p>
            <w:r>
              <w:t>À éviter</w:t>
            </w:r>
          </w:p>
        </w:tc>
        <w:tc>
          <w:tcPr>
            <w:tcW w:type="dxa" w:w="5112"/>
            <w:vAlign w:val="center"/>
          </w:tcPr>
          <w:p>
            <w:r>
              <w:t>À éviter avec un copier-coller générique non adapté à l’activité.</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Conditions générales de vente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Conditions générales de vente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conditions générales de vente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